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2479"/>
        <w:gridCol w:w="2479"/>
        <w:gridCol w:w="902"/>
        <w:gridCol w:w="2150"/>
        <w:gridCol w:w="1576"/>
        <w:gridCol w:w="558"/>
        <w:gridCol w:w="72"/>
      </w:tblGrid>
      <w:tr w:rsidR="00054594" w:rsidTr="00D5598C">
        <w:trPr>
          <w:trHeight w:hRule="exact" w:val="215"/>
        </w:trPr>
        <w:tc>
          <w:tcPr>
            <w:tcW w:w="10445" w:type="dxa"/>
            <w:gridSpan w:val="8"/>
          </w:tcPr>
          <w:p w:rsidR="00054594" w:rsidRDefault="00054594" w:rsidP="00D5598C">
            <w:pPr>
              <w:spacing w:after="200" w:line="276" w:lineRule="auto"/>
            </w:pPr>
          </w:p>
        </w:tc>
      </w:tr>
      <w:tr w:rsidR="00054594" w:rsidTr="00D5598C">
        <w:trPr>
          <w:trHeight w:hRule="exact" w:val="1202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внутреннего распорядка для получателей социальных услуг в форме социального обслуживания на дому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674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865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Правила внутреннего распорядка для получателей социальных услуг ( далее – Правила) регламентируют права и обязанности получателей социальных услуг МБУ КЦСОН Крапивинского муниципального округа (далее – Центр) в отделении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форме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разработаны в соответствии с: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на дому.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178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178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903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2.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имеют право на: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264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902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обязаны: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806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общепринятые нормы поведения;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уважительно и корректно относиться к работникам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обеспечивать беспрепятственный доступ работнику Центра в жилое помещение, а также на придомовую территорию (открывать засовы калиток (дверей), убирать собак и др.) для оказания услуг или исполнения им служебных обязанностей;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865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исключать факторы, угрожающие здоровью и жизни работников Центра. В дни и часы предоставления социальных услуг получателю социальных услуг запрещается находиться в состоянии алкогольного опьянения, под воздействием наркотических и психотропных препаратов;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находиться дома в дни планового посещения, либо заранее за 1 – 2 дня информировать работника Центра, предоставляющего социальные услуги, о планируемом отсутствии;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в случае появления заболеваний, требующих лечения в специализированных организациях здравоохранения, поставить в известность работников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формировать заказ на покупку товаров и услуг не позднее дня, предшествовавшего дню планового посещения;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при формировании заявки на покупку товаров не допускать превышения предельно допустимых нагрузок при подъеме и перемещении тяжестей вручную;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обеспечивать работника Центра инвентарём, необходимым для оказания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л) соблюдать сроки и условия договора о предоставлении социальных услуг, в том числе своевременно и в полном объеме, оплачивать стоимость предоставленных социальных услуг при их предоставлении за плату или частичную плату;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                    № 1075;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н) своевременно информировать Центр об изменении обстоятельств, влияющих на среднедушевой доход для предоставления социальных услуг бесплатно;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о) информировать в письменной форме Центр об отказе от полученных услуг, предусмотренных договором.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679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680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788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4.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не вправе: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920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отказываться от приобретенного социальным работников Центра заказа, который им ранее был сделан (продукты питания и лекарственные препараты при наличии информации или документа о сроке годности);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требовать обслуживания третьих лиц;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требовать оказания социальных услуг, которые не предусмотрены договором о предоставлении социальных услуг.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559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Заключительное положение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920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558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 w:rsidTr="00D5598C">
        <w:trPr>
          <w:trHeight w:hRule="exact" w:val="459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 w:rsidP="00D5598C">
            <w:pPr>
              <w:spacing w:line="275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вышеуказанными правилами ознакомлен(а) 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15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 w:rsidTr="00D5598C">
        <w:trPr>
          <w:trHeight w:hRule="exact" w:val="229"/>
        </w:trPr>
        <w:tc>
          <w:tcPr>
            <w:tcW w:w="6089" w:type="dxa"/>
            <w:gridSpan w:val="4"/>
          </w:tcPr>
          <w:p w:rsidR="00054594" w:rsidRDefault="00054594"/>
        </w:tc>
        <w:tc>
          <w:tcPr>
            <w:tcW w:w="3726" w:type="dxa"/>
            <w:gridSpan w:val="2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______________________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 w:rsidTr="00D5598C">
        <w:trPr>
          <w:trHeight w:hRule="exact" w:val="458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vMerge/>
            <w:shd w:val="clear" w:color="auto" w:fill="auto"/>
            <w:vAlign w:val="bottom"/>
          </w:tcPr>
          <w:p w:rsidR="00054594" w:rsidRDefault="00054594"/>
        </w:tc>
        <w:tc>
          <w:tcPr>
            <w:tcW w:w="630" w:type="dxa"/>
            <w:gridSpan w:val="2"/>
          </w:tcPr>
          <w:p w:rsidR="00054594" w:rsidRDefault="00054594"/>
        </w:tc>
      </w:tr>
      <w:tr w:rsidR="00054594" w:rsidTr="00D5598C">
        <w:trPr>
          <w:trHeight w:hRule="exact" w:val="330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 w:rsidTr="00D5598C">
        <w:trPr>
          <w:trHeight w:hRule="exact" w:val="344"/>
        </w:trPr>
        <w:tc>
          <w:tcPr>
            <w:tcW w:w="8239" w:type="dxa"/>
            <w:gridSpan w:val="5"/>
          </w:tcPr>
          <w:p w:rsidR="00054594" w:rsidRDefault="00054594"/>
        </w:tc>
        <w:tc>
          <w:tcPr>
            <w:tcW w:w="2134" w:type="dxa"/>
            <w:gridSpan w:val="2"/>
            <w:shd w:val="clear" w:color="auto" w:fill="auto"/>
          </w:tcPr>
          <w:p w:rsidR="00054594" w:rsidRDefault="00054594" w:rsidP="00D559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29"/>
        </w:trPr>
        <w:tc>
          <w:tcPr>
            <w:tcW w:w="10445" w:type="dxa"/>
            <w:gridSpan w:val="8"/>
          </w:tcPr>
          <w:p w:rsidR="00054594" w:rsidRDefault="00054594"/>
        </w:tc>
      </w:tr>
    </w:tbl>
    <w:p w:rsidR="003200D3" w:rsidRDefault="003200D3" w:rsidP="00D5598C">
      <w:pPr>
        <w:tabs>
          <w:tab w:val="left" w:pos="1134"/>
        </w:tabs>
        <w:ind w:left="1247" w:right="340"/>
      </w:pPr>
    </w:p>
    <w:sectPr w:rsidR="003200D3" w:rsidSect="00D5598C">
      <w:pgSz w:w="11909" w:h="16834"/>
      <w:pgMar w:top="426" w:right="1134" w:bottom="567" w:left="1134" w:header="283" w:footer="233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054594"/>
    <w:rsid w:val="00054594"/>
    <w:rsid w:val="000645FF"/>
    <w:rsid w:val="00110F63"/>
    <w:rsid w:val="001319C0"/>
    <w:rsid w:val="001503BE"/>
    <w:rsid w:val="001B4228"/>
    <w:rsid w:val="003200D3"/>
    <w:rsid w:val="004F49A6"/>
    <w:rsid w:val="005A2300"/>
    <w:rsid w:val="00690290"/>
    <w:rsid w:val="006F37D8"/>
    <w:rsid w:val="00821095"/>
    <w:rsid w:val="00A7500A"/>
    <w:rsid w:val="00B750BC"/>
    <w:rsid w:val="00CC2B65"/>
    <w:rsid w:val="00D5598C"/>
    <w:rsid w:val="00D8732C"/>
    <w:rsid w:val="00EE1015"/>
    <w:rsid w:val="00F2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договор о предоставлении социальных услуг(надомка и полустационар, с 01.08)</vt:lpstr>
    </vt:vector>
  </TitlesOfParts>
  <Company>Stimulsoft Reports 2020.2.3 from 20 April 2020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договор о предоставлении социальных услуг(надомка и полустационар, с 01.08)</dc:title>
  <dc:subject>Новый договор о предоставлении социальных услуг(надомка и полустационар, с 01.08)</dc:subject>
  <dc:creator>Oleg Grebnev</dc:creator>
  <cp:lastModifiedBy>ZAM</cp:lastModifiedBy>
  <cp:revision>3</cp:revision>
  <dcterms:created xsi:type="dcterms:W3CDTF">2024-08-09T07:05:00Z</dcterms:created>
  <dcterms:modified xsi:type="dcterms:W3CDTF">2024-08-09T07:05:00Z</dcterms:modified>
</cp:coreProperties>
</file>